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b w:val="1"/>
          <w:sz w:val="36"/>
          <w:szCs w:val="36"/>
          <w:rtl w:val="0"/>
        </w:rPr>
        <w:t xml:space="preserve">Week Five: Forum Theatre and Cardboard Citizens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Helvetica" w:cs="Helvetica" w:eastAsia="Helvetica" w:hAnsi="Helvetica"/>
                <w:b w:val="1"/>
                <w:color w:val="333333"/>
                <w:sz w:val="28"/>
                <w:szCs w:val="28"/>
              </w:rPr>
            </w:pPr>
            <w:r w:rsidDel="00000000" w:rsidR="00000000" w:rsidRPr="00000000">
              <w:rPr>
                <w:rtl w:val="0"/>
              </w:rPr>
            </w:r>
          </w:p>
          <w:p w:rsidR="00000000" w:rsidDel="00000000" w:rsidP="00000000" w:rsidRDefault="00000000" w:rsidRPr="00000000" w14:paraId="00000004">
            <w:pPr>
              <w:rPr>
                <w:b w:val="1"/>
                <w:color w:val="333333"/>
                <w:sz w:val="20"/>
                <w:szCs w:val="20"/>
                <w:highlight w:val="white"/>
              </w:rPr>
            </w:pPr>
            <w:r w:rsidDel="00000000" w:rsidR="00000000" w:rsidRPr="00000000">
              <w:rPr>
                <w:rFonts w:ascii="Helvetica" w:cs="Helvetica" w:eastAsia="Helvetica" w:hAnsi="Helvetica"/>
                <w:b w:val="1"/>
                <w:color w:val="333333"/>
                <w:sz w:val="28"/>
                <w:szCs w:val="28"/>
                <w:rtl w:val="0"/>
              </w:rPr>
              <w:t xml:space="preserve">Forum theater is an exercise in democracy in which anyone can speak and anyone can act. </w:t>
            </w:r>
            <w:r w:rsidDel="00000000" w:rsidR="00000000" w:rsidRPr="00000000">
              <w:rPr>
                <w:b w:val="1"/>
                <w:color w:val="333333"/>
                <w:sz w:val="20"/>
                <w:szCs w:val="20"/>
                <w:highlight w:val="white"/>
                <w:rtl w:val="0"/>
              </w:rPr>
              <w:t xml:space="preserve">(Saxon)</w:t>
            </w:r>
          </w:p>
          <w:p w:rsidR="00000000" w:rsidDel="00000000" w:rsidP="00000000" w:rsidRDefault="00000000" w:rsidRPr="00000000" w14:paraId="00000005">
            <w:pPr>
              <w:jc w:val="center"/>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4205288" cy="2801196"/>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205288" cy="280119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16"/>
          <w:szCs w:val="16"/>
          <w:highlight w:val="white"/>
        </w:rPr>
      </w:pPr>
      <w:r w:rsidDel="00000000" w:rsidR="00000000" w:rsidRPr="00000000">
        <w:rPr>
          <w:sz w:val="16"/>
          <w:szCs w:val="16"/>
          <w:highlight w:val="white"/>
          <w:rtl w:val="0"/>
        </w:rPr>
        <w:t xml:space="preserve">("Forum Theatre Tour | Cardboard Citizens")</w:t>
      </w:r>
    </w:p>
    <w:p w:rsidR="00000000" w:rsidDel="00000000" w:rsidP="00000000" w:rsidRDefault="00000000" w:rsidRPr="00000000" w14:paraId="0000000A">
      <w:pPr>
        <w:rPr>
          <w:sz w:val="20"/>
          <w:szCs w:val="20"/>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Forum Theatre</w:t>
      </w:r>
      <w:r w:rsidDel="00000000" w:rsidR="00000000" w:rsidRPr="00000000">
        <w:rPr>
          <w:rFonts w:ascii="Calibri" w:cs="Calibri" w:eastAsia="Calibri" w:hAnsi="Calibri"/>
          <w:sz w:val="24"/>
          <w:szCs w:val="24"/>
          <w:rtl w:val="0"/>
        </w:rPr>
        <w:t xml:space="preserve"> is one of the most famous elements of </w:t>
      </w:r>
      <w:r w:rsidDel="00000000" w:rsidR="00000000" w:rsidRPr="00000000">
        <w:rPr>
          <w:rFonts w:ascii="Calibri" w:cs="Calibri" w:eastAsia="Calibri" w:hAnsi="Calibri"/>
          <w:b w:val="1"/>
          <w:sz w:val="28"/>
          <w:szCs w:val="28"/>
          <w:rtl w:val="0"/>
        </w:rPr>
        <w:t xml:space="preserve">Theatre of the Oppressed</w:t>
      </w:r>
      <w:r w:rsidDel="00000000" w:rsidR="00000000" w:rsidRPr="00000000">
        <w:rPr>
          <w:rFonts w:ascii="Calibri" w:cs="Calibri" w:eastAsia="Calibri" w:hAnsi="Calibri"/>
          <w:sz w:val="24"/>
          <w:szCs w:val="24"/>
          <w:rtl w:val="0"/>
        </w:rPr>
        <w:t xml:space="preserve">, and one that is still commonly used in a wide range of </w:t>
      </w:r>
      <w:r w:rsidDel="00000000" w:rsidR="00000000" w:rsidRPr="00000000">
        <w:rPr>
          <w:rFonts w:ascii="Calibri" w:cs="Calibri" w:eastAsia="Calibri" w:hAnsi="Calibri"/>
          <w:b w:val="1"/>
          <w:sz w:val="24"/>
          <w:szCs w:val="24"/>
          <w:rtl w:val="0"/>
        </w:rPr>
        <w:t xml:space="preserve">displaced contexts</w:t>
      </w:r>
      <w:r w:rsidDel="00000000" w:rsidR="00000000" w:rsidRPr="00000000">
        <w:rPr>
          <w:rFonts w:ascii="Calibri" w:cs="Calibri" w:eastAsia="Calibri" w:hAnsi="Calibri"/>
          <w:sz w:val="24"/>
          <w:szCs w:val="24"/>
          <w:rtl w:val="0"/>
        </w:rPr>
        <w:t xml:space="preserve"> today.  Once such company using Forum Theatre to explore and challenge oppression is </w:t>
      </w:r>
      <w:r w:rsidDel="00000000" w:rsidR="00000000" w:rsidRPr="00000000">
        <w:rPr>
          <w:rFonts w:ascii="Calibri" w:cs="Calibri" w:eastAsia="Calibri" w:hAnsi="Calibri"/>
          <w:b w:val="1"/>
          <w:sz w:val="28"/>
          <w:szCs w:val="28"/>
          <w:rtl w:val="0"/>
        </w:rPr>
        <w:t xml:space="preserve">Cardboard Citizens</w:t>
      </w:r>
      <w:r w:rsidDel="00000000" w:rsidR="00000000" w:rsidRPr="00000000">
        <w:rPr>
          <w:rFonts w:ascii="Calibri" w:cs="Calibri" w:eastAsia="Calibri" w:hAnsi="Calibri"/>
          <w:sz w:val="24"/>
          <w:szCs w:val="24"/>
          <w:rtl w:val="0"/>
        </w:rPr>
        <w:t xml:space="preserve">.  You will focus on the work of Cardboard Citizens for Task One, Part Two - when you will critique one or two of their Forum Theatre productions for Diii.</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What is Forum Theatre? </w:t>
      </w:r>
      <w:r w:rsidDel="00000000" w:rsidR="00000000" w:rsidRPr="00000000">
        <w:rPr>
          <w:rFonts w:ascii="Calibri" w:cs="Calibri" w:eastAsia="Calibri" w:hAnsi="Calibri"/>
          <w:sz w:val="28"/>
          <w:szCs w:val="28"/>
          <w:rtl w:val="0"/>
        </w:rPr>
        <w:t xml:space="preserve">(20 minutes)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three sources explain Forum Theatre succinctly.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https://beautifultrouble.org/tactic/forum-theater/</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https://www.youtube.com/watch?v=mZLKHTfsgro</w:t>
        </w:r>
      </w:hyperlink>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white"/>
        </w:rPr>
      </w:pPr>
      <w:hyperlink r:id="rId9">
        <w:r w:rsidDel="00000000" w:rsidR="00000000" w:rsidRPr="00000000">
          <w:rPr>
            <w:rFonts w:ascii="Calibri" w:cs="Calibri" w:eastAsia="Calibri" w:hAnsi="Calibri"/>
            <w:color w:val="1155cc"/>
            <w:sz w:val="24"/>
            <w:szCs w:val="24"/>
            <w:highlight w:val="white"/>
            <w:u w:val="single"/>
            <w:rtl w:val="0"/>
          </w:rPr>
          <w:t xml:space="preserve">https://www.youtube.com/watch?v=9ZiWWTdKN98</w:t>
        </w:r>
      </w:hyperlink>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Keep an eye out for these key terms whilst reading and watching. Make notes of any definitions. Remember to cite the sources.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spacing w:after="180" w:before="100" w:line="392.7272727272727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Anti-model</w:t>
            </w:r>
          </w:p>
          <w:p w:rsidR="00000000" w:rsidDel="00000000" w:rsidP="00000000" w:rsidRDefault="00000000" w:rsidRPr="00000000" w14:paraId="0000001A">
            <w:pPr>
              <w:shd w:fill="ffffff" w:val="clear"/>
              <w:spacing w:after="180" w:before="100" w:line="392.7272727272727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Joker</w:t>
            </w:r>
          </w:p>
          <w:p w:rsidR="00000000" w:rsidDel="00000000" w:rsidP="00000000" w:rsidRDefault="00000000" w:rsidRPr="00000000" w14:paraId="0000001B">
            <w:pPr>
              <w:shd w:fill="ffffff" w:val="clear"/>
              <w:spacing w:after="180" w:before="100" w:line="392.7272727272727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Spect-actor</w:t>
            </w:r>
          </w:p>
          <w:p w:rsidR="00000000" w:rsidDel="00000000" w:rsidP="00000000" w:rsidRDefault="00000000" w:rsidRPr="00000000" w14:paraId="0000001C">
            <w:pPr>
              <w:shd w:fill="ffffff" w:val="clear"/>
              <w:spacing w:after="180" w:before="100" w:line="392.7272727272727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Magic solutions</w:t>
            </w:r>
          </w:p>
          <w:p w:rsidR="00000000" w:rsidDel="00000000" w:rsidP="00000000" w:rsidRDefault="00000000" w:rsidRPr="00000000" w14:paraId="0000001D">
            <w:pPr>
              <w:shd w:fill="ffffff" w:val="clear"/>
              <w:spacing w:after="180" w:before="100" w:line="392.72727272727275"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Interventions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b w:val="1"/>
          <w:color w:val="0000ff"/>
          <w:sz w:val="32"/>
          <w:szCs w:val="32"/>
          <w:rtl w:val="0"/>
        </w:rPr>
        <w:t xml:space="preserve">Exploratory task</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4"/>
          <w:szCs w:val="24"/>
          <w:rtl w:val="0"/>
        </w:rPr>
        <w:t xml:space="preserve"> (45 minutes including performances and Forum) </w:t>
      </w:r>
    </w:p>
    <w:p w:rsidR="00000000" w:rsidDel="00000000" w:rsidP="00000000" w:rsidRDefault="00000000" w:rsidRPr="00000000" w14:paraId="00000021">
      <w:pPr>
        <w:jc w:val="both"/>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Evidence can be used for Bi, Ciii</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in a small group (no more than three) devise a very short scene showing an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issue of oppression</w:t>
      </w:r>
      <w:r w:rsidDel="00000000" w:rsidR="00000000" w:rsidRPr="00000000">
        <w:rPr>
          <w:rFonts w:ascii="Calibri" w:cs="Calibri" w:eastAsia="Calibri" w:hAnsi="Calibri"/>
          <w:sz w:val="24"/>
          <w:szCs w:val="24"/>
          <w:rtl w:val="0"/>
        </w:rPr>
        <w:t xml:space="preserve">; preferably </w:t>
      </w:r>
      <w:r w:rsidDel="00000000" w:rsidR="00000000" w:rsidRPr="00000000">
        <w:rPr>
          <w:rFonts w:ascii="Calibri" w:cs="Calibri" w:eastAsia="Calibri" w:hAnsi="Calibri"/>
          <w:b w:val="1"/>
          <w:sz w:val="24"/>
          <w:szCs w:val="24"/>
          <w:rtl w:val="0"/>
        </w:rPr>
        <w:t xml:space="preserve">one that you can all relate to</w:t>
      </w:r>
      <w:r w:rsidDel="00000000" w:rsidR="00000000" w:rsidRPr="00000000">
        <w:rPr>
          <w:rFonts w:ascii="Calibri" w:cs="Calibri" w:eastAsia="Calibri" w:hAnsi="Calibri"/>
          <w:sz w:val="24"/>
          <w:szCs w:val="24"/>
          <w:rtl w:val="0"/>
        </w:rPr>
        <w:t xml:space="preserve">, e.g. peer pressure, school pressure, bullying etc.  This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anti-model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should last no more than two minutes, and must not have a clear resolution.  </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group must also act as the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Joker’</w:t>
      </w:r>
      <w:r w:rsidDel="00000000" w:rsidR="00000000" w:rsidRPr="00000000">
        <w:rPr>
          <w:rFonts w:ascii="Calibri" w:cs="Calibri" w:eastAsia="Calibri" w:hAnsi="Calibri"/>
          <w:sz w:val="24"/>
          <w:szCs w:val="24"/>
          <w:rtl w:val="0"/>
        </w:rPr>
        <w:t xml:space="preserve">. In this practice task the role of the </w:t>
      </w:r>
      <w:r w:rsidDel="00000000" w:rsidR="00000000" w:rsidRPr="00000000">
        <w:rPr>
          <w:rFonts w:ascii="Calibri" w:cs="Calibri" w:eastAsia="Calibri" w:hAnsi="Calibri"/>
          <w:b w:val="1"/>
          <w:sz w:val="24"/>
          <w:szCs w:val="24"/>
          <w:rtl w:val="0"/>
        </w:rPr>
        <w:t xml:space="preserve">Joker</w:t>
      </w:r>
      <w:r w:rsidDel="00000000" w:rsidR="00000000" w:rsidRPr="00000000">
        <w:rPr>
          <w:rFonts w:ascii="Calibri" w:cs="Calibri" w:eastAsia="Calibri" w:hAnsi="Calibri"/>
          <w:sz w:val="24"/>
          <w:szCs w:val="24"/>
          <w:rtl w:val="0"/>
        </w:rPr>
        <w:t xml:space="preserve"> is to introduce the performance and then facilitate the </w:t>
      </w:r>
      <w:r w:rsidDel="00000000" w:rsidR="00000000" w:rsidRPr="00000000">
        <w:rPr>
          <w:rFonts w:ascii="Calibri" w:cs="Calibri" w:eastAsia="Calibri" w:hAnsi="Calibri"/>
          <w:b w:val="1"/>
          <w:sz w:val="28"/>
          <w:szCs w:val="28"/>
          <w:rtl w:val="0"/>
        </w:rPr>
        <w:t xml:space="preserve">Forum</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b w:val="1"/>
          <w:sz w:val="24"/>
          <w:szCs w:val="24"/>
          <w:rtl w:val="0"/>
        </w:rPr>
        <w:t xml:space="preserve">post show discussion</w:t>
      </w:r>
      <w:r w:rsidDel="00000000" w:rsidR="00000000" w:rsidRPr="00000000">
        <w:rPr>
          <w:rFonts w:ascii="Calibri" w:cs="Calibri" w:eastAsia="Calibri" w:hAnsi="Calibri"/>
          <w:sz w:val="24"/>
          <w:szCs w:val="24"/>
          <w:rtl w:val="0"/>
        </w:rPr>
        <w:t xml:space="preserve"> and direct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interventions</w:t>
      </w:r>
      <w:r w:rsidDel="00000000" w:rsidR="00000000" w:rsidRPr="00000000">
        <w:rPr>
          <w:rFonts w:ascii="Calibri" w:cs="Calibri" w:eastAsia="Calibri" w:hAnsi="Calibri"/>
          <w:sz w:val="24"/>
          <w:szCs w:val="24"/>
          <w:rtl w:val="0"/>
        </w:rPr>
        <w:t xml:space="preserve"> by the </w:t>
      </w:r>
      <w:r w:rsidDel="00000000" w:rsidR="00000000" w:rsidRPr="00000000">
        <w:rPr>
          <w:rFonts w:ascii="Calibri" w:cs="Calibri" w:eastAsia="Calibri" w:hAnsi="Calibri"/>
          <w:b w:val="1"/>
          <w:sz w:val="28"/>
          <w:szCs w:val="28"/>
          <w:rtl w:val="0"/>
        </w:rPr>
        <w:t xml:space="preserve">Spect-actors.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1"/>
          <w:sz w:val="24"/>
          <w:szCs w:val="24"/>
          <w:rtl w:val="0"/>
        </w:rPr>
        <w:t xml:space="preserve"> Joker</w:t>
      </w:r>
      <w:r w:rsidDel="00000000" w:rsidR="00000000" w:rsidRPr="00000000">
        <w:rPr>
          <w:rFonts w:ascii="Calibri" w:cs="Calibri" w:eastAsia="Calibri" w:hAnsi="Calibri"/>
          <w:sz w:val="24"/>
          <w:szCs w:val="24"/>
          <w:rtl w:val="0"/>
        </w:rPr>
        <w:t xml:space="preserve"> must ensure there are no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magic solutions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presented during the </w:t>
      </w:r>
      <w:r w:rsidDel="00000000" w:rsidR="00000000" w:rsidRPr="00000000">
        <w:rPr>
          <w:rFonts w:ascii="Calibri" w:cs="Calibri" w:eastAsia="Calibri" w:hAnsi="Calibri"/>
          <w:b w:val="1"/>
          <w:sz w:val="24"/>
          <w:szCs w:val="24"/>
          <w:rtl w:val="0"/>
        </w:rPr>
        <w:t xml:space="preserve">interventions</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b w:val="1"/>
          <w:sz w:val="28"/>
          <w:szCs w:val="28"/>
          <w:rtl w:val="0"/>
        </w:rPr>
        <w:t xml:space="preserve">Oppressor</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cannot be replaced/changed, as that would be a</w:t>
      </w:r>
      <w:r w:rsidDel="00000000" w:rsidR="00000000" w:rsidRPr="00000000">
        <w:rPr>
          <w:rFonts w:ascii="Calibri" w:cs="Calibri" w:eastAsia="Calibri" w:hAnsi="Calibri"/>
          <w:b w:val="1"/>
          <w:sz w:val="24"/>
          <w:szCs w:val="24"/>
          <w:rtl w:val="0"/>
        </w:rPr>
        <w:t xml:space="preserve"> magic solution</w:t>
      </w:r>
      <w:r w:rsidDel="00000000" w:rsidR="00000000" w:rsidRPr="00000000">
        <w:rPr>
          <w:rFonts w:ascii="Calibri" w:cs="Calibri" w:eastAsia="Calibri" w:hAnsi="Calibri"/>
          <w:sz w:val="24"/>
          <w:szCs w:val="24"/>
          <w:rtl w:val="0"/>
        </w:rPr>
        <w:t xml:space="preserve"> in itself, instead the focus is on how the </w:t>
      </w:r>
      <w:r w:rsidDel="00000000" w:rsidR="00000000" w:rsidRPr="00000000">
        <w:rPr>
          <w:rFonts w:ascii="Calibri" w:cs="Calibri" w:eastAsia="Calibri" w:hAnsi="Calibri"/>
          <w:b w:val="1"/>
          <w:sz w:val="28"/>
          <w:szCs w:val="28"/>
          <w:rtl w:val="0"/>
        </w:rPr>
        <w:t xml:space="preserve">Oppressed</w:t>
      </w:r>
      <w:r w:rsidDel="00000000" w:rsidR="00000000" w:rsidRPr="00000000">
        <w:rPr>
          <w:rFonts w:ascii="Calibri" w:cs="Calibri" w:eastAsia="Calibri" w:hAnsi="Calibri"/>
          <w:sz w:val="24"/>
          <w:szCs w:val="24"/>
          <w:rtl w:val="0"/>
        </w:rPr>
        <w:t xml:space="preserve"> could approach the situation in a different way. Or, as Adrian Jackson says, </w:t>
      </w:r>
      <w:r w:rsidDel="00000000" w:rsidR="00000000" w:rsidRPr="00000000">
        <w:rPr>
          <w:rFonts w:ascii="Calibri" w:cs="Calibri" w:eastAsia="Calibri" w:hAnsi="Calibri"/>
          <w:b w:val="1"/>
          <w:sz w:val="24"/>
          <w:szCs w:val="24"/>
          <w:rtl w:val="0"/>
        </w:rPr>
        <w:t xml:space="preserve">‘what could they do differently that might get a better result?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both"/>
              <w:rPr>
                <w:rFonts w:ascii="Calibri" w:cs="Calibri" w:eastAsia="Calibri" w:hAnsi="Calibri"/>
                <w:color w:val="9900ff"/>
                <w:sz w:val="24"/>
                <w:szCs w:val="24"/>
                <w:highlight w:val="white"/>
              </w:rPr>
            </w:pPr>
            <w:r w:rsidDel="00000000" w:rsidR="00000000" w:rsidRPr="00000000">
              <w:rPr>
                <w:rFonts w:ascii="Calibri" w:cs="Calibri" w:eastAsia="Calibri" w:hAnsi="Calibri"/>
                <w:color w:val="0000ff"/>
                <w:sz w:val="28"/>
                <w:szCs w:val="28"/>
                <w:rtl w:val="0"/>
              </w:rPr>
              <w:t xml:space="preserve">After you have performed make notes to explain what you have learned from this experience. How easy/hard was it to use Forum Theatre with the audience? What would you do differently next time? Insert videos/photos to illustrate. </w:t>
            </w:r>
            <w:r w:rsidDel="00000000" w:rsidR="00000000" w:rsidRPr="00000000">
              <w:rPr>
                <w:rFonts w:ascii="Calibri" w:cs="Calibri" w:eastAsia="Calibri" w:hAnsi="Calibri"/>
                <w:color w:val="9900ff"/>
                <w:sz w:val="24"/>
                <w:szCs w:val="24"/>
                <w:rtl w:val="0"/>
              </w:rPr>
              <w:t xml:space="preserve">This work can be used for Bi, developing skills and Ciii, creative thinking.</w:t>
            </w:r>
            <w:r w:rsidDel="00000000" w:rsidR="00000000" w:rsidRPr="00000000">
              <w:rPr>
                <w:rtl w:val="0"/>
              </w:rPr>
            </w:r>
          </w:p>
          <w:p w:rsidR="00000000" w:rsidDel="00000000" w:rsidP="00000000" w:rsidRDefault="00000000" w:rsidRPr="00000000" w14:paraId="00000028">
            <w:pPr>
              <w:shd w:fill="ffffff" w:val="clear"/>
              <w:spacing w:after="180" w:before="100" w:line="392.72727272727275" w:lineRule="auto"/>
              <w:jc w:val="both"/>
              <w:rPr>
                <w:rFonts w:ascii="Calibri" w:cs="Calibri" w:eastAsia="Calibri" w:hAnsi="Calibri"/>
                <w:sz w:val="24"/>
                <w:szCs w:val="24"/>
                <w:highlight w:val="white"/>
              </w:rPr>
            </w:pPr>
            <w:r w:rsidDel="00000000" w:rsidR="00000000" w:rsidRPr="00000000">
              <w:rPr>
                <w:rtl w:val="0"/>
              </w:rPr>
            </w:r>
          </w:p>
        </w:tc>
      </w:tr>
    </w:tbl>
    <w:p w:rsidR="00000000" w:rsidDel="00000000" w:rsidP="00000000" w:rsidRDefault="00000000" w:rsidRPr="00000000" w14:paraId="00000029">
      <w:pPr>
        <w:shd w:fill="ffffff" w:val="clear"/>
        <w:spacing w:after="180" w:before="100" w:line="392.72727272727275" w:lineRule="auto"/>
        <w:rPr>
          <w:b w:val="1"/>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180" w:before="100" w:line="392.72727272727275" w:lineRule="auto"/>
        <w:rPr>
          <w:sz w:val="28"/>
          <w:szCs w:val="28"/>
          <w:highlight w:val="white"/>
        </w:rPr>
      </w:pPr>
      <w:r w:rsidDel="00000000" w:rsidR="00000000" w:rsidRPr="00000000">
        <w:rPr>
          <w:b w:val="1"/>
          <w:sz w:val="28"/>
          <w:szCs w:val="28"/>
          <w:highlight w:val="white"/>
          <w:rtl w:val="0"/>
        </w:rPr>
        <w:t xml:space="preserve">Cardboard Citizens - Rehearsing Changes</w:t>
      </w:r>
      <w:r w:rsidDel="00000000" w:rsidR="00000000" w:rsidRPr="00000000">
        <w:rPr>
          <w:sz w:val="28"/>
          <w:szCs w:val="28"/>
          <w:highlight w:val="white"/>
          <w:rtl w:val="0"/>
        </w:rPr>
        <w:t xml:space="preserve"> (15 minutes)</w:t>
      </w:r>
    </w:p>
    <w:p w:rsidR="00000000" w:rsidDel="00000000" w:rsidP="00000000" w:rsidRDefault="00000000" w:rsidRPr="00000000" w14:paraId="0000002B">
      <w:pPr>
        <w:shd w:fill="ffffff" w:val="clear"/>
        <w:spacing w:after="180" w:before="100" w:line="392.72727272727275" w:lineRule="auto"/>
        <w:rPr>
          <w:sz w:val="28"/>
          <w:szCs w:val="28"/>
          <w:highlight w:val="white"/>
        </w:rPr>
      </w:pPr>
      <w:r w:rsidDel="00000000" w:rsidR="00000000" w:rsidRPr="00000000">
        <w:rPr>
          <w:sz w:val="28"/>
          <w:szCs w:val="28"/>
          <w:highlight w:val="white"/>
        </w:rPr>
        <w:drawing>
          <wp:inline distB="114300" distT="114300" distL="114300" distR="114300">
            <wp:extent cx="5734050" cy="15113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405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after="180" w:before="100" w:line="392.72727272727275" w:lineRule="auto"/>
        <w:rPr>
          <w:b w:val="1"/>
          <w:sz w:val="24"/>
          <w:szCs w:val="24"/>
          <w:highlight w:val="white"/>
        </w:rPr>
      </w:pPr>
      <w:r w:rsidDel="00000000" w:rsidR="00000000" w:rsidRPr="00000000">
        <w:rPr>
          <w:sz w:val="24"/>
          <w:szCs w:val="24"/>
          <w:highlight w:val="white"/>
        </w:rPr>
        <w:drawing>
          <wp:inline distB="114300" distT="114300" distL="114300" distR="114300">
            <wp:extent cx="5734050" cy="37465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34050" cy="3746500"/>
                    </a:xfrm>
                    <a:prstGeom prst="rect"/>
                    <a:ln/>
                  </pic:spPr>
                </pic:pic>
              </a:graphicData>
            </a:graphic>
          </wp:inline>
        </w:drawing>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hd w:fill="ffffff" w:val="clear"/>
              <w:spacing w:after="180" w:before="100" w:line="24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Spend 5 minutes exploring the </w:t>
            </w:r>
            <w:hyperlink r:id="rId12">
              <w:r w:rsidDel="00000000" w:rsidR="00000000" w:rsidRPr="00000000">
                <w:rPr>
                  <w:rFonts w:ascii="Calibri" w:cs="Calibri" w:eastAsia="Calibri" w:hAnsi="Calibri"/>
                  <w:color w:val="1155cc"/>
                  <w:sz w:val="28"/>
                  <w:szCs w:val="28"/>
                  <w:highlight w:val="white"/>
                  <w:u w:val="single"/>
                  <w:rtl w:val="0"/>
                </w:rPr>
                <w:t xml:space="preserve">Cardboard Citizens website</w:t>
              </w:r>
            </w:hyperlink>
            <w:r w:rsidDel="00000000" w:rsidR="00000000" w:rsidRPr="00000000">
              <w:rPr>
                <w:rFonts w:ascii="Calibri" w:cs="Calibri" w:eastAsia="Calibri" w:hAnsi="Calibri"/>
                <w:sz w:val="28"/>
                <w:szCs w:val="28"/>
                <w:highlight w:val="white"/>
                <w:rtl w:val="0"/>
              </w:rPr>
              <w:t xml:space="preserve"> to get a feel for their work. Then watch this </w:t>
            </w:r>
            <w:hyperlink r:id="rId13">
              <w:r w:rsidDel="00000000" w:rsidR="00000000" w:rsidRPr="00000000">
                <w:rPr>
                  <w:rFonts w:ascii="Calibri" w:cs="Calibri" w:eastAsia="Calibri" w:hAnsi="Calibri"/>
                  <w:color w:val="1155cc"/>
                  <w:sz w:val="28"/>
                  <w:szCs w:val="28"/>
                  <w:highlight w:val="white"/>
                  <w:u w:val="single"/>
                  <w:rtl w:val="0"/>
                </w:rPr>
                <w:t xml:space="preserve">short video</w:t>
              </w:r>
            </w:hyperlink>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2E">
            <w:pPr>
              <w:shd w:fill="ffffff" w:val="clear"/>
              <w:spacing w:after="180" w:before="100" w:line="240" w:lineRule="auto"/>
              <w:rPr>
                <w:rFonts w:ascii="Calibri" w:cs="Calibri" w:eastAsia="Calibri" w:hAnsi="Calibri"/>
                <w:color w:val="0000ff"/>
                <w:sz w:val="24"/>
                <w:szCs w:val="24"/>
                <w:highlight w:val="white"/>
              </w:rPr>
            </w:pPr>
            <w:r w:rsidDel="00000000" w:rsidR="00000000" w:rsidRPr="00000000">
              <w:rPr>
                <w:rFonts w:ascii="Calibri" w:cs="Calibri" w:eastAsia="Calibri" w:hAnsi="Calibri"/>
                <w:color w:val="0000ff"/>
                <w:sz w:val="24"/>
                <w:szCs w:val="24"/>
                <w:highlight w:val="white"/>
                <w:rtl w:val="0"/>
              </w:rPr>
              <w:t xml:space="preserve">Make any notes/insert key quotes here. You may also want to add any personal responses. Why is their work important? How can it help communities? Cite the sources.</w:t>
            </w:r>
          </w:p>
          <w:p w:rsidR="00000000" w:rsidDel="00000000" w:rsidP="00000000" w:rsidRDefault="00000000" w:rsidRPr="00000000" w14:paraId="0000002F">
            <w:pPr>
              <w:shd w:fill="ffffff" w:val="clear"/>
              <w:spacing w:after="180" w:before="100" w:line="240" w:lineRule="auto"/>
              <w:rPr>
                <w:rFonts w:ascii="Calibri" w:cs="Calibri" w:eastAsia="Calibri" w:hAnsi="Calibri"/>
                <w:color w:val="0000ff"/>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tl w:val="0"/>
              </w:rPr>
            </w:r>
          </w:p>
        </w:tc>
      </w:tr>
    </w:tbl>
    <w:p w:rsidR="00000000" w:rsidDel="00000000" w:rsidP="00000000" w:rsidRDefault="00000000" w:rsidRPr="00000000" w14:paraId="00000031">
      <w:pPr>
        <w:shd w:fill="ffffff" w:val="clear"/>
        <w:spacing w:after="180" w:before="100" w:line="392.72727272727275"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180" w:before="100" w:line="392.72727272727275"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4"/>
          <w:szCs w:val="24"/>
          <w:highlight w:val="white"/>
          <w:rtl w:val="0"/>
        </w:rPr>
        <w:t xml:space="preserve">Cardboard Citizens are well qualified to use Theatre of the Oppressed. The company’s founder, Adrian Jackson, worked very closely with Boal during his lifetime and was the official translator for the English language version of several of his books. The company hosted Boal on annual teaching visits for over ten years, right up until his death in 2009.  Adrian Jackson often taught directly alongside Boal.</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0"/>
          <w:szCs w:val="20"/>
          <w:highlight w:val="white"/>
          <w:rtl w:val="0"/>
        </w:rPr>
        <w:t xml:space="preserve">("Theatre Of The Oppressed | Cardboard Citizens")</w:t>
      </w:r>
    </w:p>
    <w:p w:rsidR="00000000" w:rsidDel="00000000" w:rsidP="00000000" w:rsidRDefault="00000000" w:rsidRPr="00000000" w14:paraId="00000033">
      <w:pPr>
        <w:shd w:fill="ffffff" w:val="clear"/>
        <w:spacing w:after="180" w:before="100" w:line="392.72727272727275" w:lineRule="auto"/>
        <w:jc w:val="both"/>
        <w:rPr>
          <w:rFonts w:ascii="Calibri" w:cs="Calibri" w:eastAsia="Calibri" w:hAnsi="Calibri"/>
          <w:color w:val="ff00ff"/>
          <w:sz w:val="24"/>
          <w:szCs w:val="24"/>
          <w:highlight w:val="white"/>
        </w:rPr>
      </w:pPr>
      <w:r w:rsidDel="00000000" w:rsidR="00000000" w:rsidRPr="00000000">
        <w:rPr>
          <w:rFonts w:ascii="Calibri" w:cs="Calibri" w:eastAsia="Calibri" w:hAnsi="Calibri"/>
          <w:color w:val="ff00ff"/>
          <w:sz w:val="24"/>
          <w:szCs w:val="24"/>
          <w:highlight w:val="white"/>
          <w:rtl w:val="0"/>
        </w:rPr>
        <w:t xml:space="preserve">If there is enough time left this week we will begin this task, if not we will work on it in Week 6.</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hd w:fill="ffffff" w:val="clear"/>
              <w:spacing w:after="180" w:before="100" w:line="24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For </w:t>
            </w:r>
            <w:hyperlink r:id="rId14">
              <w:r w:rsidDel="00000000" w:rsidR="00000000" w:rsidRPr="00000000">
                <w:rPr>
                  <w:rFonts w:ascii="Calibri" w:cs="Calibri" w:eastAsia="Calibri" w:hAnsi="Calibri"/>
                  <w:b w:val="1"/>
                  <w:color w:val="1155cc"/>
                  <w:sz w:val="28"/>
                  <w:szCs w:val="28"/>
                  <w:highlight w:val="white"/>
                  <w:u w:val="single"/>
                  <w:rtl w:val="0"/>
                </w:rPr>
                <w:t xml:space="preserve">Task One, Part Two</w:t>
              </w:r>
            </w:hyperlink>
            <w:r w:rsidDel="00000000" w:rsidR="00000000" w:rsidRPr="00000000">
              <w:rPr>
                <w:rFonts w:ascii="Calibri" w:cs="Calibri" w:eastAsia="Calibri" w:hAnsi="Calibri"/>
                <w:b w:val="1"/>
                <w:sz w:val="28"/>
                <w:szCs w:val="28"/>
                <w:highlight w:val="white"/>
                <w:rtl w:val="0"/>
              </w:rPr>
              <w:t xml:space="preserve"> you will focus on the work of Cardboard Citizens, and critique one or more of their Forum Theatre performances for Diii.</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We will watch Rising (written by Femi Keeling, directed by Stuart Mullin and performed by Cardboard Citizens) in class, starting today.  This is a short interview with the director which provides some context.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hyperlink r:id="rId15">
              <w:r w:rsidDel="00000000" w:rsidR="00000000" w:rsidRPr="00000000">
                <w:rPr>
                  <w:rFonts w:ascii="Calibri" w:cs="Calibri" w:eastAsia="Calibri" w:hAnsi="Calibri"/>
                  <w:color w:val="1155cc"/>
                  <w:sz w:val="28"/>
                  <w:szCs w:val="28"/>
                  <w:highlight w:val="white"/>
                  <w:u w:val="single"/>
                  <w:rtl w:val="0"/>
                </w:rPr>
                <w:t xml:space="preserve">https://twitter.com/LondonLive/status/1067429947176669184</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You should make notes as you watch the performances. </w:t>
            </w:r>
            <w:r w:rsidDel="00000000" w:rsidR="00000000" w:rsidRPr="00000000">
              <w:rPr>
                <w:rFonts w:ascii="Calibri" w:cs="Calibri" w:eastAsia="Calibri" w:hAnsi="Calibri"/>
                <w:b w:val="1"/>
                <w:sz w:val="28"/>
                <w:szCs w:val="28"/>
                <w:highlight w:val="white"/>
                <w:rtl w:val="0"/>
              </w:rPr>
              <w:t xml:space="preserve">The written element of the task will be completed outside of class time.</w:t>
            </w:r>
            <w:r w:rsidDel="00000000" w:rsidR="00000000" w:rsidRPr="00000000">
              <w:rPr>
                <w:rFonts w:ascii="Calibri" w:cs="Calibri" w:eastAsia="Calibri" w:hAnsi="Calibri"/>
                <w:sz w:val="28"/>
                <w:szCs w:val="28"/>
                <w:highlight w:val="white"/>
                <w:rtl w:val="0"/>
              </w:rPr>
              <w:t xml:space="preserve">  If you choose to focus on Cathy as well as/instead of Rising, you will need to watch that in your own time.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Fonts w:ascii="Calibri" w:cs="Calibri" w:eastAsia="Calibri" w:hAnsi="Calibri"/>
                <w:b w:val="1"/>
                <w:sz w:val="28"/>
                <w:szCs w:val="28"/>
                <w:highlight w:val="white"/>
                <w:rtl w:val="0"/>
              </w:rPr>
              <w:t xml:space="preserve">Rising</w:t>
            </w:r>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0"/>
                <w:szCs w:val="20"/>
              </w:rPr>
            </w:pPr>
            <w:hyperlink r:id="rId16">
              <w:r w:rsidDel="00000000" w:rsidR="00000000" w:rsidRPr="00000000">
                <w:rPr>
                  <w:rFonts w:ascii="Calibri" w:cs="Calibri" w:eastAsia="Calibri" w:hAnsi="Calibri"/>
                  <w:color w:val="1155cc"/>
                  <w:sz w:val="20"/>
                  <w:szCs w:val="20"/>
                  <w:u w:val="single"/>
                  <w:rtl w:val="0"/>
                </w:rPr>
                <w:t xml:space="preserve">https://www.london.gov.uk/cardboard-citizens-rising-2018-11-27</w:t>
              </w:r>
            </w:hyperlink>
            <w:r w:rsidDel="00000000" w:rsidR="00000000" w:rsidRPr="00000000">
              <w:rPr>
                <w:rtl w:val="0"/>
              </w:rPr>
            </w:r>
          </w:p>
          <w:p w:rsidR="00000000" w:rsidDel="00000000" w:rsidP="00000000" w:rsidRDefault="00000000" w:rsidRPr="00000000" w14:paraId="0000003F">
            <w:pPr>
              <w:rPr>
                <w:rFonts w:ascii="Calibri" w:cs="Calibri" w:eastAsia="Calibri" w:hAnsi="Calibri"/>
                <w:b w:val="1"/>
                <w:i w:val="1"/>
                <w:sz w:val="20"/>
                <w:szCs w:val="20"/>
              </w:rPr>
            </w:pPr>
            <w:hyperlink r:id="rId17">
              <w:r w:rsidDel="00000000" w:rsidR="00000000" w:rsidRPr="00000000">
                <w:rPr>
                  <w:rFonts w:ascii="Calibri" w:cs="Calibri" w:eastAsia="Calibri" w:hAnsi="Calibri"/>
                  <w:color w:val="1155cc"/>
                  <w:sz w:val="20"/>
                  <w:szCs w:val="20"/>
                  <w:u w:val="single"/>
                  <w:rtl w:val="0"/>
                </w:rPr>
                <w:t xml:space="preserve">https://drive.google.com/file/d/1uvXLpNQEg9EbPSpWUyQOdtjQIqTY6HzR/view?usp=sharing</w:t>
              </w:r>
            </w:hyperlink>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Anti-model  (starts 21.14, ends 1.08)</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Forum (starts 1.09, ends 1.42)</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Post show Q&amp;A (starts 1.42)</w:t>
            </w:r>
          </w:p>
          <w:p w:rsidR="00000000" w:rsidDel="00000000" w:rsidP="00000000" w:rsidRDefault="00000000" w:rsidRPr="00000000" w14:paraId="00000044">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r w:rsidDel="00000000" w:rsidR="00000000" w:rsidRPr="00000000">
              <w:rPr>
                <w:rFonts w:ascii="Calibri" w:cs="Calibri" w:eastAsia="Calibri" w:hAnsi="Calibri"/>
                <w:b w:val="1"/>
                <w:sz w:val="28"/>
                <w:szCs w:val="28"/>
                <w:highlight w:val="white"/>
                <w:rtl w:val="0"/>
              </w:rPr>
              <w:t xml:space="preserve">Cathy</w:t>
            </w:r>
            <w:r w:rsidDel="00000000" w:rsidR="00000000" w:rsidRPr="00000000">
              <w:rPr>
                <w:rFonts w:ascii="Calibri" w:cs="Calibri" w:eastAsia="Calibri" w:hAnsi="Calibri"/>
                <w:sz w:val="28"/>
                <w:szCs w:val="28"/>
                <w:highlight w:val="whit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highlight w:val="white"/>
              </w:rPr>
            </w:pPr>
            <w:hyperlink r:id="rId18">
              <w:r w:rsidDel="00000000" w:rsidR="00000000" w:rsidRPr="00000000">
                <w:rPr>
                  <w:rFonts w:ascii="Calibri" w:cs="Calibri" w:eastAsia="Calibri" w:hAnsi="Calibri"/>
                  <w:i w:val="1"/>
                  <w:color w:val="1155cc"/>
                  <w:sz w:val="20"/>
                  <w:szCs w:val="20"/>
                  <w:u w:val="single"/>
                  <w:rtl w:val="0"/>
                </w:rPr>
                <w:t xml:space="preserve">https://www.youtube.com/watch?v=Z-DbV3d-Nhs&amp;feature=youtu.be</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36"/>
                <w:szCs w:val="36"/>
                <w:highlight w:val="white"/>
              </w:rPr>
            </w:pPr>
            <w:r w:rsidDel="00000000" w:rsidR="00000000" w:rsidRPr="00000000">
              <w:rPr>
                <w:rFonts w:ascii="Calibri" w:cs="Calibri" w:eastAsia="Calibri" w:hAnsi="Calibri"/>
                <w:color w:val="0000ff"/>
                <w:sz w:val="36"/>
                <w:szCs w:val="36"/>
                <w:highlight w:val="white"/>
                <w:rtl w:val="0"/>
              </w:rPr>
              <w:t xml:space="preserve">Notes: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36"/>
                <w:szCs w:val="36"/>
                <w:highlight w:val="whit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36"/>
                <w:szCs w:val="36"/>
                <w:highlight w:val="whit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36"/>
                <w:szCs w:val="36"/>
                <w:highlight w:val="whit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36"/>
                <w:szCs w:val="36"/>
                <w:highlight w:val="white"/>
              </w:rPr>
            </w:pPr>
            <w:r w:rsidDel="00000000" w:rsidR="00000000" w:rsidRPr="00000000">
              <w:rPr>
                <w:rtl w:val="0"/>
              </w:rPr>
            </w:r>
          </w:p>
        </w:tc>
      </w:tr>
    </w:tbl>
    <w:p w:rsidR="00000000" w:rsidDel="00000000" w:rsidP="00000000" w:rsidRDefault="00000000" w:rsidRPr="00000000" w14:paraId="0000004D">
      <w:pPr>
        <w:shd w:fill="ffffff" w:val="clear"/>
        <w:spacing w:after="180" w:before="100" w:line="392.7272727272727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www.youtube.com/watch?v=srvnPJcLmlM&amp;t=7s" TargetMode="External"/><Relationship Id="rId12" Type="http://schemas.openxmlformats.org/officeDocument/2006/relationships/hyperlink" Target="https://www.cardboardcitizens.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9ZiWWTdKN98" TargetMode="External"/><Relationship Id="rId15" Type="http://schemas.openxmlformats.org/officeDocument/2006/relationships/hyperlink" Target="https://twitter.com/LondonLive/status/1067429947176669184" TargetMode="External"/><Relationship Id="rId14" Type="http://schemas.openxmlformats.org/officeDocument/2006/relationships/hyperlink" Target="https://docs.google.com/document/d/1x0vOmytqsh97DuLbthSSFCIwK63UtSYffsDRlSNzdsI/edit?usp=sharing" TargetMode="External"/><Relationship Id="rId17" Type="http://schemas.openxmlformats.org/officeDocument/2006/relationships/hyperlink" Target="https://drive.google.com/file/d/1uvXLpNQEg9EbPSpWUyQOdtjQIqTY6HzR/view?usp=sharing" TargetMode="External"/><Relationship Id="rId16" Type="http://schemas.openxmlformats.org/officeDocument/2006/relationships/hyperlink" Target="https://www.london.gov.uk/cardboard-citizens-rising-2018-11-27" TargetMode="External"/><Relationship Id="rId5" Type="http://schemas.openxmlformats.org/officeDocument/2006/relationships/styles" Target="styles.xml"/><Relationship Id="rId6" Type="http://schemas.openxmlformats.org/officeDocument/2006/relationships/image" Target="media/image3.jpg"/><Relationship Id="rId18" Type="http://schemas.openxmlformats.org/officeDocument/2006/relationships/hyperlink" Target="https://www.youtube.com/watch?v=Z-DbV3d-Nhs&amp;feature=youtu.be" TargetMode="External"/><Relationship Id="rId7" Type="http://schemas.openxmlformats.org/officeDocument/2006/relationships/hyperlink" Target="https://beautifultrouble.org/tactic/forum-theater/" TargetMode="External"/><Relationship Id="rId8" Type="http://schemas.openxmlformats.org/officeDocument/2006/relationships/hyperlink" Target="https://www.youtube.com/watch?v=mZLKHTfs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